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70F0" w14:textId="77777777" w:rsidR="00F60DD9" w:rsidRPr="009D735E" w:rsidRDefault="00F60DD9" w:rsidP="00F60DD9">
      <w:pPr>
        <w:spacing w:after="0"/>
        <w:ind w:right="560"/>
        <w:rPr>
          <w:rFonts w:ascii="Times New Roman" w:eastAsia="Calibri" w:hAnsi="Times New Roman" w:cs="Times New Roman"/>
          <w:sz w:val="24"/>
          <w:szCs w:val="24"/>
        </w:rPr>
      </w:pPr>
    </w:p>
    <w:p w14:paraId="46C9672D" w14:textId="77777777" w:rsidR="00F60DD9" w:rsidRPr="009D735E" w:rsidRDefault="00F60DD9" w:rsidP="00F60DD9">
      <w:pPr>
        <w:spacing w:after="0"/>
        <w:jc w:val="center"/>
        <w:rPr>
          <w:rFonts w:ascii="Times New Roman" w:hAnsi="Times New Roman" w:cs="Times New Roman"/>
          <w:b/>
          <w:bCs/>
          <w:sz w:val="24"/>
          <w:szCs w:val="24"/>
        </w:rPr>
      </w:pPr>
      <w:r w:rsidRPr="009D735E">
        <w:rPr>
          <w:rFonts w:ascii="Times New Roman" w:hAnsi="Times New Roman" w:cs="Times New Roman"/>
          <w:b/>
          <w:bCs/>
          <w:sz w:val="24"/>
          <w:szCs w:val="24"/>
        </w:rPr>
        <w:t>Formular de raport de monitorizare clinică ulterioară introducerii pe piață (post-market clinical follow-up (PMCF)</w:t>
      </w:r>
    </w:p>
    <w:p w14:paraId="378807D5" w14:textId="77777777" w:rsidR="00F60DD9" w:rsidRPr="009D735E" w:rsidRDefault="00F60DD9" w:rsidP="00F60DD9">
      <w:pPr>
        <w:spacing w:after="0"/>
        <w:jc w:val="both"/>
        <w:rPr>
          <w:rFonts w:ascii="Times New Roman" w:hAnsi="Times New Roman"/>
          <w:sz w:val="18"/>
          <w:szCs w:val="18"/>
        </w:rPr>
      </w:pPr>
      <w:r w:rsidRPr="009D735E">
        <w:rPr>
          <w:rFonts w:ascii="Times New Roman" w:hAnsi="Times New Roman"/>
          <w:b/>
          <w:sz w:val="18"/>
          <w:szCs w:val="18"/>
        </w:rPr>
        <w:t xml:space="preserve">Formular armonizat </w:t>
      </w:r>
      <w:r w:rsidRPr="009D735E">
        <w:rPr>
          <w:rFonts w:ascii="Times New Roman" w:hAnsi="Times New Roman"/>
          <w:sz w:val="18"/>
          <w:szCs w:val="18"/>
        </w:rPr>
        <w:t>versiunea 1.0</w:t>
      </w:r>
    </w:p>
    <w:p w14:paraId="78A15217" w14:textId="77777777" w:rsidR="00F60DD9" w:rsidRPr="009D735E" w:rsidRDefault="00F60DD9" w:rsidP="00F60DD9">
      <w:pPr>
        <w:autoSpaceDE w:val="0"/>
        <w:autoSpaceDN w:val="0"/>
        <w:adjustRightInd w:val="0"/>
        <w:spacing w:after="0"/>
        <w:jc w:val="both"/>
        <w:rPr>
          <w:rFonts w:ascii="Times New Roman" w:hAnsi="Times New Roman" w:cs="Times New Roman"/>
          <w:sz w:val="20"/>
          <w:szCs w:val="20"/>
        </w:rPr>
      </w:pPr>
      <w:r w:rsidRPr="009D735E">
        <w:rPr>
          <w:rFonts w:ascii="Times New Roman" w:hAnsi="Times New Roman" w:cs="Times New Roman"/>
          <w:sz w:val="20"/>
          <w:szCs w:val="20"/>
        </w:rPr>
        <w:t>Formularul armonizat de raport de monitorizare clinică ulterioară introducerii pe piață (post-market clinical follow-up (PMCF) preia template-ul aprobat de Grupul de Coordonare pentru Dispozitive Medicale al Comisiei Europene (Medical Device Coordination Group -MDCG prevăzut de articolul 103 al Regulamentului (EU) 2017/745) disponibil pe site-ul Comisiei Europene, DG SANTE pe pagina web:</w:t>
      </w:r>
    </w:p>
    <w:p w14:paraId="5FD722C8" w14:textId="77777777" w:rsidR="00F60DD9" w:rsidRPr="009D735E" w:rsidRDefault="00F60DD9" w:rsidP="00F60DD9">
      <w:pPr>
        <w:spacing w:after="0"/>
        <w:jc w:val="both"/>
        <w:rPr>
          <w:rStyle w:val="Hyperlink"/>
          <w:rFonts w:ascii="Times New Roman" w:hAnsi="Times New Roman" w:cs="Times New Roman"/>
          <w:sz w:val="20"/>
          <w:szCs w:val="20"/>
        </w:rPr>
      </w:pPr>
      <w:hyperlink r:id="rId4" w:history="1">
        <w:r w:rsidRPr="009D735E">
          <w:rPr>
            <w:rStyle w:val="Hyperlink"/>
            <w:rFonts w:ascii="Times New Roman" w:hAnsi="Times New Roman" w:cs="Times New Roman"/>
            <w:sz w:val="20"/>
            <w:szCs w:val="20"/>
          </w:rPr>
          <w:t>https://ec.europa.eu/health/sites/default/files/md_sector/docs/md_mdcg_2020_8_guidance_pmcf_evaluation_report_en.pdf</w:t>
        </w:r>
      </w:hyperlink>
      <w:r w:rsidRPr="009D735E">
        <w:rPr>
          <w:rStyle w:val="Hyperlink"/>
          <w:rFonts w:ascii="Times New Roman" w:hAnsi="Times New Roman" w:cs="Times New Roman"/>
          <w:sz w:val="20"/>
          <w:szCs w:val="20"/>
        </w:rPr>
        <w:t xml:space="preserve">. </w:t>
      </w:r>
    </w:p>
    <w:p w14:paraId="5B5E382F" w14:textId="77777777" w:rsidR="00F60DD9" w:rsidRPr="009D735E" w:rsidRDefault="00F60DD9" w:rsidP="00F60DD9">
      <w:pPr>
        <w:spacing w:after="0"/>
        <w:jc w:val="both"/>
        <w:rPr>
          <w:rFonts w:ascii="Times New Roman" w:hAnsi="Times New Roman" w:cs="Times New Roman"/>
          <w:sz w:val="20"/>
          <w:szCs w:val="20"/>
        </w:rPr>
      </w:pPr>
      <w:r w:rsidRPr="009D735E">
        <w:rPr>
          <w:rFonts w:ascii="Times New Roman" w:hAnsi="Times New Roman" w:cs="Times New Roman"/>
          <w:sz w:val="20"/>
          <w:szCs w:val="20"/>
        </w:rPr>
        <w:t>Modificările ulterioare ale acestui template vor fi preluate în versiuni aduse la zi ale acestui formular pe site-ul ANMDMR.</w:t>
      </w:r>
    </w:p>
    <w:p w14:paraId="489E41A2" w14:textId="77777777" w:rsidR="00F60DD9" w:rsidRPr="009D735E" w:rsidRDefault="00F60DD9" w:rsidP="00F60DD9">
      <w:pPr>
        <w:spacing w:after="0"/>
        <w:jc w:val="both"/>
        <w:rPr>
          <w:rFonts w:ascii="Times New Roman" w:hAnsi="Times New Roman" w:cs="Times New Roman"/>
        </w:rPr>
      </w:pPr>
      <w:r w:rsidRPr="009D735E">
        <w:rPr>
          <w:rFonts w:ascii="Times New Roman" w:hAnsi="Times New Roman" w:cs="Times New Roman"/>
          <w:i/>
          <w:iCs/>
        </w:rPr>
        <w:t>Textul cu caractere italice</w:t>
      </w:r>
      <w:r w:rsidRPr="009D735E">
        <w:rPr>
          <w:rFonts w:ascii="Times New Roman" w:hAnsi="Times New Roman" w:cs="Times New Roman"/>
        </w:rPr>
        <w:t xml:space="preserve"> reprezintă informații cu caracter general, recomandabil să fie incluse în planul de monitorizare clinică ulterioară introducerii pe piață</w:t>
      </w:r>
    </w:p>
    <w:p w14:paraId="7A48C687" w14:textId="77777777" w:rsidR="00F60DD9" w:rsidRPr="009D735E" w:rsidRDefault="00F60DD9" w:rsidP="00F60DD9">
      <w:pPr>
        <w:spacing w:after="0"/>
        <w:jc w:val="both"/>
        <w:rPr>
          <w:rFonts w:ascii="Times New Roman" w:hAnsi="Times New Roman" w:cs="Times New Roman"/>
        </w:rPr>
      </w:pPr>
    </w:p>
    <w:p w14:paraId="54F531B6" w14:textId="77777777" w:rsidR="00F60DD9" w:rsidRPr="009D735E" w:rsidRDefault="00F60DD9" w:rsidP="00F60DD9">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F60DD9" w:rsidRPr="009D735E" w14:paraId="37DB2FFC" w14:textId="77777777" w:rsidTr="009E7515">
        <w:tc>
          <w:tcPr>
            <w:tcW w:w="9350" w:type="dxa"/>
          </w:tcPr>
          <w:p w14:paraId="5D80F8F1" w14:textId="77777777" w:rsidR="00F60DD9" w:rsidRPr="009D735E" w:rsidRDefault="00F60DD9" w:rsidP="009E7515">
            <w:pPr>
              <w:spacing w:after="0"/>
              <w:rPr>
                <w:rFonts w:ascii="Times New Roman" w:hAnsi="Times New Roman" w:cs="Times New Roman"/>
                <w:b/>
                <w:bCs/>
              </w:rPr>
            </w:pPr>
            <w:r w:rsidRPr="009D735E">
              <w:rPr>
                <w:rFonts w:ascii="Times New Roman" w:hAnsi="Times New Roman" w:cs="Times New Roman"/>
                <w:b/>
                <w:bCs/>
              </w:rPr>
              <w:t xml:space="preserve">Planul de monitorizare clinică ulterioară introducerii pe piață (PMCF) corespunzător prezentului raport de evaluare </w:t>
            </w:r>
          </w:p>
        </w:tc>
      </w:tr>
      <w:tr w:rsidR="00F60DD9" w:rsidRPr="009D735E" w14:paraId="3C7264D4" w14:textId="77777777" w:rsidTr="009E7515">
        <w:tc>
          <w:tcPr>
            <w:tcW w:w="9350" w:type="dxa"/>
          </w:tcPr>
          <w:p w14:paraId="6ECCA8BE"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Numărul și versiunea planului PMCF:</w:t>
            </w:r>
          </w:p>
        </w:tc>
      </w:tr>
    </w:tbl>
    <w:p w14:paraId="0B92F0C3" w14:textId="77777777" w:rsidR="00F60DD9" w:rsidRPr="009D735E" w:rsidRDefault="00F60DD9" w:rsidP="00F60DD9">
      <w:pPr>
        <w:spacing w:after="0"/>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805"/>
        <w:gridCol w:w="1530"/>
        <w:gridCol w:w="5220"/>
        <w:gridCol w:w="1795"/>
      </w:tblGrid>
      <w:tr w:rsidR="00F60DD9" w:rsidRPr="009D735E" w14:paraId="523254E2" w14:textId="77777777" w:rsidTr="009E7515">
        <w:tc>
          <w:tcPr>
            <w:tcW w:w="9350" w:type="dxa"/>
            <w:gridSpan w:val="4"/>
          </w:tcPr>
          <w:p w14:paraId="1F2B10DB" w14:textId="77777777" w:rsidR="00F60DD9" w:rsidRPr="009D735E" w:rsidRDefault="00F60DD9" w:rsidP="009E7515">
            <w:pPr>
              <w:spacing w:after="0"/>
              <w:rPr>
                <w:rFonts w:ascii="Times New Roman" w:hAnsi="Times New Roman" w:cs="Times New Roman"/>
                <w:b/>
                <w:bCs/>
              </w:rPr>
            </w:pPr>
            <w:r w:rsidRPr="009D735E">
              <w:rPr>
                <w:rFonts w:ascii="Times New Roman" w:hAnsi="Times New Roman" w:cs="Times New Roman"/>
                <w:b/>
                <w:bCs/>
              </w:rPr>
              <w:t xml:space="preserve">Raport de monitorizare clinică ulterioară introducerii pe piață (PMCF) </w:t>
            </w:r>
          </w:p>
        </w:tc>
      </w:tr>
      <w:tr w:rsidR="00F60DD9" w:rsidRPr="009D735E" w14:paraId="4A4B2229" w14:textId="77777777" w:rsidTr="009E7515">
        <w:tc>
          <w:tcPr>
            <w:tcW w:w="9350" w:type="dxa"/>
            <w:gridSpan w:val="4"/>
          </w:tcPr>
          <w:p w14:paraId="6FEF4C33"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Număr raport PMCF:</w:t>
            </w:r>
          </w:p>
        </w:tc>
      </w:tr>
      <w:tr w:rsidR="00F60DD9" w:rsidRPr="009D735E" w14:paraId="6C038B2D" w14:textId="77777777" w:rsidTr="009E7515">
        <w:tc>
          <w:tcPr>
            <w:tcW w:w="9350" w:type="dxa"/>
            <w:gridSpan w:val="4"/>
          </w:tcPr>
          <w:p w14:paraId="3F6A4C72"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Dată raport PMCF:</w:t>
            </w:r>
          </w:p>
        </w:tc>
      </w:tr>
      <w:tr w:rsidR="00F60DD9" w:rsidRPr="009D735E" w14:paraId="7EA47617" w14:textId="77777777" w:rsidTr="009E7515">
        <w:tc>
          <w:tcPr>
            <w:tcW w:w="9350" w:type="dxa"/>
            <w:gridSpan w:val="4"/>
          </w:tcPr>
          <w:p w14:paraId="5EFF2E6A"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 xml:space="preserve">Versiune raport PMCF: </w:t>
            </w:r>
          </w:p>
        </w:tc>
      </w:tr>
      <w:tr w:rsidR="00F60DD9" w:rsidRPr="009D735E" w14:paraId="4485B849" w14:textId="77777777" w:rsidTr="009E7515">
        <w:tc>
          <w:tcPr>
            <w:tcW w:w="9350" w:type="dxa"/>
            <w:gridSpan w:val="4"/>
          </w:tcPr>
          <w:p w14:paraId="06534B8B" w14:textId="77777777" w:rsidR="00F60DD9" w:rsidRPr="009D735E" w:rsidRDefault="00F60DD9" w:rsidP="009E7515">
            <w:pPr>
              <w:spacing w:after="0"/>
              <w:rPr>
                <w:rFonts w:ascii="Times New Roman" w:hAnsi="Times New Roman" w:cs="Times New Roman"/>
                <w:b/>
                <w:bCs/>
              </w:rPr>
            </w:pPr>
            <w:r w:rsidRPr="009D735E">
              <w:rPr>
                <w:rFonts w:ascii="Times New Roman" w:hAnsi="Times New Roman" w:cs="Times New Roman"/>
                <w:b/>
                <w:bCs/>
              </w:rPr>
              <w:t xml:space="preserve">Istoric revizie </w:t>
            </w:r>
          </w:p>
        </w:tc>
      </w:tr>
      <w:tr w:rsidR="00F60DD9" w:rsidRPr="009D735E" w14:paraId="1346CBDD" w14:textId="77777777" w:rsidTr="009E7515">
        <w:trPr>
          <w:trHeight w:val="530"/>
        </w:trPr>
        <w:tc>
          <w:tcPr>
            <w:tcW w:w="805" w:type="dxa"/>
          </w:tcPr>
          <w:p w14:paraId="58FBA97A" w14:textId="77777777" w:rsidR="00F60DD9" w:rsidRPr="009D735E" w:rsidRDefault="00F60DD9" w:rsidP="009E7515">
            <w:pPr>
              <w:spacing w:after="0"/>
              <w:rPr>
                <w:rFonts w:ascii="Times New Roman" w:hAnsi="Times New Roman" w:cs="Times New Roman"/>
                <w:b/>
                <w:bCs/>
              </w:rPr>
            </w:pPr>
            <w:r w:rsidRPr="009D735E">
              <w:rPr>
                <w:rFonts w:ascii="Times New Roman" w:hAnsi="Times New Roman" w:cs="Times New Roman"/>
                <w:b/>
                <w:bCs/>
              </w:rPr>
              <w:t>Rev</w:t>
            </w:r>
          </w:p>
        </w:tc>
        <w:tc>
          <w:tcPr>
            <w:tcW w:w="1530" w:type="dxa"/>
          </w:tcPr>
          <w:p w14:paraId="49A188CF" w14:textId="77777777" w:rsidR="00F60DD9" w:rsidRPr="009D735E" w:rsidRDefault="00F60DD9" w:rsidP="009E7515">
            <w:pPr>
              <w:spacing w:after="0"/>
              <w:rPr>
                <w:rFonts w:ascii="Times New Roman" w:hAnsi="Times New Roman" w:cs="Times New Roman"/>
                <w:b/>
                <w:bCs/>
              </w:rPr>
            </w:pPr>
            <w:r w:rsidRPr="009D735E">
              <w:rPr>
                <w:rFonts w:ascii="Times New Roman" w:hAnsi="Times New Roman" w:cs="Times New Roman"/>
                <w:b/>
                <w:bCs/>
              </w:rPr>
              <w:t xml:space="preserve">Dată revizie </w:t>
            </w:r>
          </w:p>
        </w:tc>
        <w:tc>
          <w:tcPr>
            <w:tcW w:w="5220" w:type="dxa"/>
          </w:tcPr>
          <w:p w14:paraId="550A3EB8" w14:textId="77777777" w:rsidR="00F60DD9" w:rsidRPr="009D735E" w:rsidRDefault="00F60DD9" w:rsidP="009E7515">
            <w:pPr>
              <w:spacing w:after="0"/>
              <w:rPr>
                <w:rFonts w:ascii="Times New Roman" w:hAnsi="Times New Roman" w:cs="Times New Roman"/>
                <w:b/>
                <w:bCs/>
              </w:rPr>
            </w:pPr>
            <w:r w:rsidRPr="009D735E">
              <w:rPr>
                <w:rFonts w:ascii="Times New Roman" w:hAnsi="Times New Roman" w:cs="Times New Roman"/>
                <w:b/>
                <w:bCs/>
              </w:rPr>
              <w:t>Descrierea modificării</w:t>
            </w:r>
          </w:p>
        </w:tc>
        <w:tc>
          <w:tcPr>
            <w:tcW w:w="1795" w:type="dxa"/>
          </w:tcPr>
          <w:p w14:paraId="05150AAA" w14:textId="77777777" w:rsidR="00F60DD9" w:rsidRPr="009D735E" w:rsidRDefault="00F60DD9" w:rsidP="009E7515">
            <w:pPr>
              <w:spacing w:after="0"/>
              <w:rPr>
                <w:rFonts w:ascii="Times New Roman" w:hAnsi="Times New Roman" w:cs="Times New Roman"/>
                <w:b/>
                <w:bCs/>
              </w:rPr>
            </w:pPr>
            <w:r w:rsidRPr="009D735E">
              <w:rPr>
                <w:rFonts w:ascii="Times New Roman" w:hAnsi="Times New Roman" w:cs="Times New Roman"/>
                <w:b/>
                <w:bCs/>
              </w:rPr>
              <w:t>Revizuit de</w:t>
            </w:r>
          </w:p>
        </w:tc>
      </w:tr>
      <w:tr w:rsidR="00F60DD9" w:rsidRPr="009D735E" w14:paraId="12E81CC4" w14:textId="77777777" w:rsidTr="009E7515">
        <w:tc>
          <w:tcPr>
            <w:tcW w:w="805" w:type="dxa"/>
          </w:tcPr>
          <w:p w14:paraId="1E07A84A" w14:textId="77777777" w:rsidR="00F60DD9" w:rsidRPr="009D735E" w:rsidRDefault="00F60DD9" w:rsidP="009E7515">
            <w:pPr>
              <w:spacing w:after="0"/>
              <w:rPr>
                <w:rFonts w:ascii="Times New Roman" w:hAnsi="Times New Roman" w:cs="Times New Roman"/>
              </w:rPr>
            </w:pPr>
          </w:p>
        </w:tc>
        <w:tc>
          <w:tcPr>
            <w:tcW w:w="1530" w:type="dxa"/>
          </w:tcPr>
          <w:p w14:paraId="26CFF1E8" w14:textId="77777777" w:rsidR="00F60DD9" w:rsidRPr="009D735E" w:rsidRDefault="00F60DD9" w:rsidP="009E7515">
            <w:pPr>
              <w:spacing w:after="0"/>
              <w:rPr>
                <w:rFonts w:ascii="Times New Roman" w:hAnsi="Times New Roman" w:cs="Times New Roman"/>
              </w:rPr>
            </w:pPr>
          </w:p>
        </w:tc>
        <w:tc>
          <w:tcPr>
            <w:tcW w:w="5220" w:type="dxa"/>
          </w:tcPr>
          <w:p w14:paraId="12800EA7" w14:textId="77777777" w:rsidR="00F60DD9" w:rsidRPr="009D735E" w:rsidRDefault="00F60DD9" w:rsidP="009E7515">
            <w:pPr>
              <w:spacing w:after="0"/>
              <w:rPr>
                <w:rFonts w:ascii="Times New Roman" w:hAnsi="Times New Roman" w:cs="Times New Roman"/>
              </w:rPr>
            </w:pPr>
          </w:p>
        </w:tc>
        <w:tc>
          <w:tcPr>
            <w:tcW w:w="1795" w:type="dxa"/>
          </w:tcPr>
          <w:p w14:paraId="55BEC714" w14:textId="77777777" w:rsidR="00F60DD9" w:rsidRPr="009D735E" w:rsidRDefault="00F60DD9" w:rsidP="009E7515">
            <w:pPr>
              <w:spacing w:after="0"/>
              <w:rPr>
                <w:rFonts w:ascii="Times New Roman" w:hAnsi="Times New Roman" w:cs="Times New Roman"/>
              </w:rPr>
            </w:pPr>
          </w:p>
        </w:tc>
      </w:tr>
      <w:tr w:rsidR="00F60DD9" w:rsidRPr="009D735E" w14:paraId="7544030F" w14:textId="77777777" w:rsidTr="009E7515">
        <w:tc>
          <w:tcPr>
            <w:tcW w:w="805" w:type="dxa"/>
          </w:tcPr>
          <w:p w14:paraId="6DA43E27" w14:textId="77777777" w:rsidR="00F60DD9" w:rsidRPr="009D735E" w:rsidRDefault="00F60DD9" w:rsidP="009E7515">
            <w:pPr>
              <w:spacing w:after="0"/>
              <w:rPr>
                <w:rFonts w:ascii="Times New Roman" w:hAnsi="Times New Roman" w:cs="Times New Roman"/>
              </w:rPr>
            </w:pPr>
          </w:p>
        </w:tc>
        <w:tc>
          <w:tcPr>
            <w:tcW w:w="1530" w:type="dxa"/>
          </w:tcPr>
          <w:p w14:paraId="50F14BCA" w14:textId="77777777" w:rsidR="00F60DD9" w:rsidRPr="009D735E" w:rsidRDefault="00F60DD9" w:rsidP="009E7515">
            <w:pPr>
              <w:spacing w:after="0"/>
              <w:rPr>
                <w:rFonts w:ascii="Times New Roman" w:hAnsi="Times New Roman" w:cs="Times New Roman"/>
              </w:rPr>
            </w:pPr>
          </w:p>
        </w:tc>
        <w:tc>
          <w:tcPr>
            <w:tcW w:w="5220" w:type="dxa"/>
          </w:tcPr>
          <w:p w14:paraId="53F55455" w14:textId="77777777" w:rsidR="00F60DD9" w:rsidRPr="009D735E" w:rsidRDefault="00F60DD9" w:rsidP="009E7515">
            <w:pPr>
              <w:spacing w:after="0"/>
              <w:rPr>
                <w:rFonts w:ascii="Times New Roman" w:hAnsi="Times New Roman" w:cs="Times New Roman"/>
              </w:rPr>
            </w:pPr>
          </w:p>
        </w:tc>
        <w:tc>
          <w:tcPr>
            <w:tcW w:w="1795" w:type="dxa"/>
          </w:tcPr>
          <w:p w14:paraId="05B11374" w14:textId="77777777" w:rsidR="00F60DD9" w:rsidRPr="009D735E" w:rsidRDefault="00F60DD9" w:rsidP="009E7515">
            <w:pPr>
              <w:spacing w:after="0"/>
              <w:rPr>
                <w:rFonts w:ascii="Times New Roman" w:hAnsi="Times New Roman" w:cs="Times New Roman"/>
              </w:rPr>
            </w:pPr>
          </w:p>
        </w:tc>
      </w:tr>
    </w:tbl>
    <w:p w14:paraId="4D363FF3" w14:textId="77777777" w:rsidR="00F60DD9" w:rsidRPr="009D735E" w:rsidRDefault="00F60DD9" w:rsidP="00F60DD9">
      <w:pPr>
        <w:spacing w:after="0"/>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9350"/>
      </w:tblGrid>
      <w:tr w:rsidR="00F60DD9" w:rsidRPr="009D735E" w14:paraId="77B98C1F" w14:textId="77777777" w:rsidTr="009E7515">
        <w:tc>
          <w:tcPr>
            <w:tcW w:w="9350" w:type="dxa"/>
            <w:shd w:val="clear" w:color="auto" w:fill="A6A6A6" w:themeFill="background1" w:themeFillShade="A6"/>
          </w:tcPr>
          <w:p w14:paraId="35401D87" w14:textId="77777777" w:rsidR="00F60DD9" w:rsidRPr="009D735E" w:rsidRDefault="00F60DD9" w:rsidP="009E7515">
            <w:pPr>
              <w:spacing w:after="0"/>
              <w:rPr>
                <w:rFonts w:ascii="Times New Roman" w:hAnsi="Times New Roman" w:cs="Times New Roman"/>
                <w:b/>
                <w:bCs/>
              </w:rPr>
            </w:pPr>
            <w:r w:rsidRPr="009D735E">
              <w:rPr>
                <w:rFonts w:ascii="Times New Roman" w:hAnsi="Times New Roman" w:cs="Times New Roman"/>
                <w:b/>
                <w:bCs/>
              </w:rPr>
              <w:t>Secțiunea A. Detalii de contact ale producătorului</w:t>
            </w:r>
          </w:p>
        </w:tc>
      </w:tr>
      <w:tr w:rsidR="00F60DD9" w:rsidRPr="009D735E" w14:paraId="7E8F554E" w14:textId="77777777" w:rsidTr="009E7515">
        <w:tc>
          <w:tcPr>
            <w:tcW w:w="9350" w:type="dxa"/>
          </w:tcPr>
          <w:p w14:paraId="2441776D"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 xml:space="preserve">Denumire producător legal: </w:t>
            </w:r>
          </w:p>
        </w:tc>
      </w:tr>
      <w:tr w:rsidR="00F60DD9" w:rsidRPr="009D735E" w14:paraId="360329A5" w14:textId="77777777" w:rsidTr="009E7515">
        <w:tc>
          <w:tcPr>
            <w:tcW w:w="9350" w:type="dxa"/>
          </w:tcPr>
          <w:p w14:paraId="5BC880D4"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 xml:space="preserve">Adresă: </w:t>
            </w:r>
          </w:p>
        </w:tc>
      </w:tr>
      <w:tr w:rsidR="00F60DD9" w:rsidRPr="009D735E" w14:paraId="60100614" w14:textId="77777777" w:rsidTr="009E7515">
        <w:tc>
          <w:tcPr>
            <w:tcW w:w="9350" w:type="dxa"/>
          </w:tcPr>
          <w:p w14:paraId="3261769C"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 xml:space="preserve">SRN: </w:t>
            </w:r>
          </w:p>
        </w:tc>
      </w:tr>
      <w:tr w:rsidR="00F60DD9" w:rsidRPr="009D735E" w14:paraId="05A3C1A1" w14:textId="77777777" w:rsidTr="009E7515">
        <w:tc>
          <w:tcPr>
            <w:tcW w:w="9350" w:type="dxa"/>
          </w:tcPr>
          <w:p w14:paraId="61C60B13"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 xml:space="preserve">Persoana responsibilă de conformitatea cu reglementările: </w:t>
            </w:r>
          </w:p>
        </w:tc>
      </w:tr>
      <w:tr w:rsidR="00F60DD9" w:rsidRPr="009D735E" w14:paraId="42A611E0" w14:textId="77777777" w:rsidTr="009E7515">
        <w:tc>
          <w:tcPr>
            <w:tcW w:w="9350" w:type="dxa"/>
          </w:tcPr>
          <w:p w14:paraId="7647FC46"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 xml:space="preserve">E-mail: </w:t>
            </w:r>
          </w:p>
        </w:tc>
      </w:tr>
      <w:tr w:rsidR="00F60DD9" w:rsidRPr="009D735E" w14:paraId="7B7116E9" w14:textId="77777777" w:rsidTr="009E7515">
        <w:tc>
          <w:tcPr>
            <w:tcW w:w="9350" w:type="dxa"/>
          </w:tcPr>
          <w:p w14:paraId="78088F5F"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 xml:space="preserve">Telefon: </w:t>
            </w:r>
          </w:p>
        </w:tc>
      </w:tr>
      <w:tr w:rsidR="00F60DD9" w:rsidRPr="009D735E" w14:paraId="696B34D2" w14:textId="77777777" w:rsidTr="009E7515">
        <w:tc>
          <w:tcPr>
            <w:tcW w:w="9350" w:type="dxa"/>
          </w:tcPr>
          <w:p w14:paraId="3C88DBF6"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Fax:</w:t>
            </w:r>
          </w:p>
        </w:tc>
      </w:tr>
      <w:tr w:rsidR="00F60DD9" w:rsidRPr="009D735E" w14:paraId="489ED6DA" w14:textId="77777777" w:rsidTr="009E7515">
        <w:tc>
          <w:tcPr>
            <w:tcW w:w="9350" w:type="dxa"/>
          </w:tcPr>
          <w:p w14:paraId="50D64EEE"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 xml:space="preserve">Reprezentant autorizat (dacă este cazul): </w:t>
            </w:r>
          </w:p>
        </w:tc>
      </w:tr>
      <w:tr w:rsidR="00F60DD9" w:rsidRPr="009D735E" w14:paraId="3184C55D" w14:textId="77777777" w:rsidTr="009E7515">
        <w:tc>
          <w:tcPr>
            <w:tcW w:w="9350" w:type="dxa"/>
          </w:tcPr>
          <w:p w14:paraId="10A55399"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 xml:space="preserve">Adresa: </w:t>
            </w:r>
          </w:p>
        </w:tc>
      </w:tr>
      <w:tr w:rsidR="00F60DD9" w:rsidRPr="009D735E" w14:paraId="4B12CF96" w14:textId="77777777" w:rsidTr="009E7515">
        <w:tc>
          <w:tcPr>
            <w:tcW w:w="9350" w:type="dxa"/>
          </w:tcPr>
          <w:p w14:paraId="4D943DC7"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 xml:space="preserve">Persoana de contact: </w:t>
            </w:r>
          </w:p>
        </w:tc>
      </w:tr>
      <w:tr w:rsidR="00F60DD9" w:rsidRPr="009D735E" w14:paraId="7CFB62A8" w14:textId="77777777" w:rsidTr="009E7515">
        <w:tc>
          <w:tcPr>
            <w:tcW w:w="9350" w:type="dxa"/>
          </w:tcPr>
          <w:p w14:paraId="2BB29498"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lastRenderedPageBreak/>
              <w:t xml:space="preserve">E-mail: </w:t>
            </w:r>
          </w:p>
        </w:tc>
      </w:tr>
      <w:tr w:rsidR="00F60DD9" w:rsidRPr="009D735E" w14:paraId="7936BC4C" w14:textId="77777777" w:rsidTr="009E7515">
        <w:tc>
          <w:tcPr>
            <w:tcW w:w="9350" w:type="dxa"/>
          </w:tcPr>
          <w:p w14:paraId="5304C642"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 xml:space="preserve">Telefon: </w:t>
            </w:r>
          </w:p>
        </w:tc>
      </w:tr>
      <w:tr w:rsidR="00F60DD9" w:rsidRPr="009D735E" w14:paraId="690CC111" w14:textId="77777777" w:rsidTr="009E7515">
        <w:tc>
          <w:tcPr>
            <w:tcW w:w="9350" w:type="dxa"/>
          </w:tcPr>
          <w:p w14:paraId="43E2A625"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 xml:space="preserve">Fax: </w:t>
            </w:r>
          </w:p>
        </w:tc>
      </w:tr>
    </w:tbl>
    <w:p w14:paraId="29578B09" w14:textId="77777777" w:rsidR="00F60DD9" w:rsidRPr="009D735E" w:rsidRDefault="00F60DD9" w:rsidP="00F60DD9">
      <w:pPr>
        <w:spacing w:after="0"/>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9350"/>
      </w:tblGrid>
      <w:tr w:rsidR="00F60DD9" w:rsidRPr="009D735E" w14:paraId="52AEA151" w14:textId="77777777" w:rsidTr="009E7515">
        <w:tc>
          <w:tcPr>
            <w:tcW w:w="9350" w:type="dxa"/>
            <w:shd w:val="clear" w:color="auto" w:fill="A6A6A6" w:themeFill="background1" w:themeFillShade="A6"/>
          </w:tcPr>
          <w:p w14:paraId="1E7D944A" w14:textId="77777777" w:rsidR="00F60DD9" w:rsidRPr="009D735E" w:rsidRDefault="00F60DD9" w:rsidP="009E7515">
            <w:pPr>
              <w:spacing w:after="0"/>
              <w:rPr>
                <w:rFonts w:ascii="Times New Roman" w:hAnsi="Times New Roman" w:cs="Times New Roman"/>
                <w:b/>
                <w:bCs/>
              </w:rPr>
            </w:pPr>
            <w:r w:rsidRPr="009D735E">
              <w:rPr>
                <w:rFonts w:ascii="Times New Roman" w:hAnsi="Times New Roman" w:cs="Times New Roman"/>
                <w:b/>
                <w:bCs/>
              </w:rPr>
              <w:t>Secțiunea B. Descriere și specificații ale dispozitivului medical</w:t>
            </w:r>
          </w:p>
        </w:tc>
      </w:tr>
      <w:tr w:rsidR="00F60DD9" w:rsidRPr="009D735E" w14:paraId="3B0D26B3" w14:textId="77777777" w:rsidTr="009E7515">
        <w:tc>
          <w:tcPr>
            <w:tcW w:w="9350" w:type="dxa"/>
            <w:shd w:val="clear" w:color="auto" w:fill="auto"/>
          </w:tcPr>
          <w:p w14:paraId="106F7061" w14:textId="77777777" w:rsidR="00F60DD9" w:rsidRPr="009D735E" w:rsidRDefault="00F60DD9" w:rsidP="009E7515">
            <w:pPr>
              <w:spacing w:after="0"/>
              <w:rPr>
                <w:rFonts w:ascii="Times New Roman" w:hAnsi="Times New Roman" w:cs="Times New Roman"/>
                <w:b/>
                <w:bCs/>
              </w:rPr>
            </w:pPr>
            <w:r w:rsidRPr="009D735E">
              <w:rPr>
                <w:rFonts w:ascii="Times New Roman" w:hAnsi="Times New Roman" w:cs="Times New Roman"/>
                <w:b/>
                <w:bCs/>
              </w:rPr>
              <w:t>Referire la secțiunea B din planul PMCF, dacă nu sunt modificări.</w:t>
            </w:r>
          </w:p>
          <w:p w14:paraId="1E36E573" w14:textId="77777777" w:rsidR="00F60DD9" w:rsidRPr="009D735E" w:rsidRDefault="00F60DD9" w:rsidP="009E7515">
            <w:pPr>
              <w:spacing w:after="0"/>
              <w:rPr>
                <w:rFonts w:ascii="Times New Roman" w:hAnsi="Times New Roman" w:cs="Times New Roman"/>
                <w:b/>
                <w:bCs/>
              </w:rPr>
            </w:pPr>
            <w:r w:rsidRPr="009D735E">
              <w:rPr>
                <w:rFonts w:ascii="Times New Roman" w:hAnsi="Times New Roman" w:cs="Times New Roman"/>
                <w:b/>
                <w:bCs/>
              </w:rPr>
              <w:t>Dacă există modificări ale planului PMCF, completați diferitele câmpuri necesare și evidențiați aceste modificări</w:t>
            </w:r>
          </w:p>
        </w:tc>
      </w:tr>
      <w:tr w:rsidR="00F60DD9" w:rsidRPr="009D735E" w14:paraId="45196F82" w14:textId="77777777" w:rsidTr="009E7515">
        <w:tc>
          <w:tcPr>
            <w:tcW w:w="9350" w:type="dxa"/>
          </w:tcPr>
          <w:p w14:paraId="0292642B"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 xml:space="preserve">Produs sau denumire comercială: </w:t>
            </w:r>
          </w:p>
        </w:tc>
      </w:tr>
      <w:tr w:rsidR="00F60DD9" w:rsidRPr="009D735E" w14:paraId="18AE3B81" w14:textId="77777777" w:rsidTr="009E7515">
        <w:tc>
          <w:tcPr>
            <w:tcW w:w="9350" w:type="dxa"/>
          </w:tcPr>
          <w:p w14:paraId="7BD7964E"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 xml:space="preserve">Model și tip: </w:t>
            </w:r>
          </w:p>
        </w:tc>
      </w:tr>
      <w:tr w:rsidR="00F60DD9" w:rsidRPr="009D735E" w14:paraId="3F7E884F" w14:textId="77777777" w:rsidTr="009E7515">
        <w:tc>
          <w:tcPr>
            <w:tcW w:w="9350" w:type="dxa"/>
          </w:tcPr>
          <w:p w14:paraId="6F2D7F6E"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 xml:space="preserve">Descriere generală a dispozitivului: </w:t>
            </w:r>
          </w:p>
        </w:tc>
      </w:tr>
      <w:tr w:rsidR="00F60DD9" w:rsidRPr="009D735E" w14:paraId="5C391DF0" w14:textId="77777777" w:rsidTr="009E7515">
        <w:tc>
          <w:tcPr>
            <w:tcW w:w="9350" w:type="dxa"/>
          </w:tcPr>
          <w:p w14:paraId="74402785"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Scop propus</w:t>
            </w:r>
            <w:r w:rsidRPr="009D735E">
              <w:rPr>
                <w:rFonts w:ascii="Times New Roman" w:hAnsi="Times New Roman" w:cs="Times New Roman"/>
                <w:vertAlign w:val="superscript"/>
              </w:rPr>
              <w:t>1</w:t>
            </w:r>
            <w:r w:rsidRPr="009D735E">
              <w:rPr>
                <w:rFonts w:ascii="Times New Roman" w:hAnsi="Times New Roman" w:cs="Times New Roman"/>
              </w:rPr>
              <w:t>:</w:t>
            </w:r>
          </w:p>
        </w:tc>
      </w:tr>
      <w:tr w:rsidR="00F60DD9" w:rsidRPr="009D735E" w14:paraId="73FBEE96" w14:textId="77777777" w:rsidTr="009E7515">
        <w:tc>
          <w:tcPr>
            <w:tcW w:w="9350" w:type="dxa"/>
          </w:tcPr>
          <w:p w14:paraId="163E6D83"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 xml:space="preserve">Utilizatori prevăzuți </w:t>
            </w:r>
          </w:p>
        </w:tc>
      </w:tr>
      <w:tr w:rsidR="00F60DD9" w:rsidRPr="009D735E" w14:paraId="5D00EA88" w14:textId="77777777" w:rsidTr="009E7515">
        <w:tc>
          <w:tcPr>
            <w:tcW w:w="9350" w:type="dxa"/>
          </w:tcPr>
          <w:p w14:paraId="22FCF2F2"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 xml:space="preserve">UDI-DI de bază: </w:t>
            </w:r>
          </w:p>
        </w:tc>
      </w:tr>
      <w:tr w:rsidR="00F60DD9" w:rsidRPr="009D735E" w14:paraId="2D16CF0D" w14:textId="77777777" w:rsidTr="009E7515">
        <w:tc>
          <w:tcPr>
            <w:tcW w:w="9350" w:type="dxa"/>
          </w:tcPr>
          <w:p w14:paraId="07323B3A"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 xml:space="preserve">Populația prevăzută de pacienți: </w:t>
            </w:r>
          </w:p>
        </w:tc>
      </w:tr>
      <w:tr w:rsidR="00F60DD9" w:rsidRPr="009D735E" w14:paraId="4FE2305B" w14:textId="77777777" w:rsidTr="009E7515">
        <w:tc>
          <w:tcPr>
            <w:tcW w:w="9350" w:type="dxa"/>
          </w:tcPr>
          <w:p w14:paraId="5F11FB4A"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Condiție(i) medical(ă)</w:t>
            </w:r>
            <w:r w:rsidRPr="009D735E">
              <w:rPr>
                <w:rFonts w:ascii="Times New Roman" w:hAnsi="Times New Roman" w:cs="Times New Roman"/>
                <w:vertAlign w:val="superscript"/>
              </w:rPr>
              <w:t>2</w:t>
            </w:r>
            <w:r w:rsidRPr="009D735E">
              <w:rPr>
                <w:rFonts w:ascii="Times New Roman" w:hAnsi="Times New Roman" w:cs="Times New Roman"/>
              </w:rPr>
              <w:t xml:space="preserve">: </w:t>
            </w:r>
          </w:p>
        </w:tc>
      </w:tr>
      <w:tr w:rsidR="00F60DD9" w:rsidRPr="009D735E" w14:paraId="68E1DDDA" w14:textId="77777777" w:rsidTr="009E7515">
        <w:tc>
          <w:tcPr>
            <w:tcW w:w="9350" w:type="dxa"/>
          </w:tcPr>
          <w:p w14:paraId="3365F12B"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Indicații:</w:t>
            </w:r>
          </w:p>
        </w:tc>
      </w:tr>
      <w:tr w:rsidR="00F60DD9" w:rsidRPr="009D735E" w14:paraId="3DCE67A7" w14:textId="77777777" w:rsidTr="009E7515">
        <w:tc>
          <w:tcPr>
            <w:tcW w:w="9350" w:type="dxa"/>
          </w:tcPr>
          <w:p w14:paraId="3C08EF3A"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 xml:space="preserve">Contraindicații: </w:t>
            </w:r>
          </w:p>
        </w:tc>
      </w:tr>
      <w:tr w:rsidR="00F60DD9" w:rsidRPr="009D735E" w14:paraId="55CA139A" w14:textId="77777777" w:rsidTr="009E7515">
        <w:tc>
          <w:tcPr>
            <w:tcW w:w="9350" w:type="dxa"/>
          </w:tcPr>
          <w:p w14:paraId="326B3481"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 xml:space="preserve">Avertizări: </w:t>
            </w:r>
          </w:p>
        </w:tc>
      </w:tr>
      <w:tr w:rsidR="00F60DD9" w:rsidRPr="009D735E" w14:paraId="04E516E5" w14:textId="77777777" w:rsidTr="009E7515">
        <w:tc>
          <w:tcPr>
            <w:tcW w:w="9350" w:type="dxa"/>
          </w:tcPr>
          <w:p w14:paraId="445ED383"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 xml:space="preserve">Listă și descrierea oricăror variante și/sau configurații acoperite de acest plan: </w:t>
            </w:r>
          </w:p>
        </w:tc>
      </w:tr>
      <w:tr w:rsidR="00F60DD9" w:rsidRPr="009D735E" w14:paraId="57DE1814" w14:textId="77777777" w:rsidTr="009E7515">
        <w:tc>
          <w:tcPr>
            <w:tcW w:w="9350" w:type="dxa"/>
          </w:tcPr>
          <w:p w14:paraId="63ABFB8C"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 xml:space="preserve">Lista oricăror accesorii acoperite de acest plan: </w:t>
            </w:r>
          </w:p>
        </w:tc>
      </w:tr>
      <w:tr w:rsidR="00F60DD9" w:rsidRPr="009D735E" w14:paraId="283E1DAE" w14:textId="77777777" w:rsidTr="009E7515">
        <w:tc>
          <w:tcPr>
            <w:tcW w:w="9350" w:type="dxa"/>
          </w:tcPr>
          <w:p w14:paraId="7E4E9885"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 xml:space="preserve">Numărul certificatului (dacă este disponibil): </w:t>
            </w:r>
          </w:p>
        </w:tc>
      </w:tr>
      <w:tr w:rsidR="00F60DD9" w:rsidRPr="009D735E" w14:paraId="52DA0D12" w14:textId="77777777" w:rsidTr="009E7515">
        <w:tc>
          <w:tcPr>
            <w:tcW w:w="9350" w:type="dxa"/>
          </w:tcPr>
          <w:p w14:paraId="72055D52"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 xml:space="preserve">Cod(uri)CND </w:t>
            </w:r>
            <w:r w:rsidRPr="009D735E">
              <w:rPr>
                <w:rFonts w:ascii="Times New Roman" w:hAnsi="Times New Roman" w:cs="Times New Roman"/>
                <w:vertAlign w:val="superscript"/>
              </w:rPr>
              <w:t>3</w:t>
            </w:r>
            <w:r w:rsidRPr="009D735E">
              <w:rPr>
                <w:rFonts w:ascii="Times New Roman" w:hAnsi="Times New Roman" w:cs="Times New Roman"/>
              </w:rPr>
              <w:t>:</w:t>
            </w:r>
          </w:p>
        </w:tc>
      </w:tr>
      <w:tr w:rsidR="00F60DD9" w:rsidRPr="009D735E" w14:paraId="7CDA4EF0" w14:textId="77777777" w:rsidTr="009E7515">
        <w:tc>
          <w:tcPr>
            <w:tcW w:w="9350" w:type="dxa"/>
          </w:tcPr>
          <w:p w14:paraId="1234562A"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 xml:space="preserve">Clasă: </w:t>
            </w:r>
          </w:p>
        </w:tc>
      </w:tr>
      <w:tr w:rsidR="00F60DD9" w:rsidRPr="009D735E" w14:paraId="251F8BFE" w14:textId="77777777" w:rsidTr="009E7515">
        <w:tc>
          <w:tcPr>
            <w:tcW w:w="9350" w:type="dxa"/>
          </w:tcPr>
          <w:p w14:paraId="5E134A8B"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 xml:space="preserve">Regulă de clasificare: </w:t>
            </w:r>
          </w:p>
        </w:tc>
      </w:tr>
      <w:tr w:rsidR="00F60DD9" w:rsidRPr="009D735E" w14:paraId="2B6260BE" w14:textId="77777777" w:rsidTr="009E7515">
        <w:tc>
          <w:tcPr>
            <w:tcW w:w="9350" w:type="dxa"/>
          </w:tcPr>
          <w:p w14:paraId="464A4C6A"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Durată de viață prevăzută:</w:t>
            </w:r>
            <w:r w:rsidRPr="009D735E">
              <w:rPr>
                <w:rFonts w:ascii="Times New Roman" w:hAnsi="Times New Roman" w:cs="Times New Roman"/>
                <w:vertAlign w:val="superscript"/>
              </w:rPr>
              <w:t>4</w:t>
            </w:r>
          </w:p>
        </w:tc>
      </w:tr>
      <w:tr w:rsidR="00F60DD9" w:rsidRPr="009D735E" w14:paraId="677AF381" w14:textId="77777777" w:rsidTr="009E7515">
        <w:tc>
          <w:tcPr>
            <w:tcW w:w="9350" w:type="dxa"/>
          </w:tcPr>
          <w:p w14:paraId="78261184"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 xml:space="preserve">Produs nou: </w:t>
            </w:r>
            <w:r w:rsidRPr="009D735E">
              <w:rPr>
                <w:rFonts w:ascii="Segoe UI Symbol" w:hAnsi="Segoe UI Symbol" w:cs="Segoe UI Symbol"/>
              </w:rPr>
              <w:t>☐</w:t>
            </w:r>
            <w:r w:rsidRPr="009D735E">
              <w:rPr>
                <w:rFonts w:ascii="Times New Roman" w:hAnsi="Times New Roman" w:cs="Times New Roman"/>
              </w:rPr>
              <w:t xml:space="preserve"> da </w:t>
            </w:r>
            <w:r w:rsidRPr="009D735E">
              <w:rPr>
                <w:rFonts w:ascii="Segoe UI Symbol" w:hAnsi="Segoe UI Symbol" w:cs="Segoe UI Symbol"/>
              </w:rPr>
              <w:t>☐</w:t>
            </w:r>
            <w:r w:rsidRPr="009D735E">
              <w:rPr>
                <w:rFonts w:ascii="Times New Roman" w:hAnsi="Times New Roman" w:cs="Times New Roman"/>
              </w:rPr>
              <w:t xml:space="preserve"> nu</w:t>
            </w:r>
          </w:p>
        </w:tc>
      </w:tr>
      <w:tr w:rsidR="00F60DD9" w:rsidRPr="009D735E" w14:paraId="132B578F" w14:textId="77777777" w:rsidTr="009E7515">
        <w:tc>
          <w:tcPr>
            <w:tcW w:w="9350" w:type="dxa"/>
          </w:tcPr>
          <w:p w14:paraId="72DC941F"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 xml:space="preserve">Procedură clinică nouă corespunzătoare : </w:t>
            </w:r>
            <w:r w:rsidRPr="009D735E">
              <w:rPr>
                <w:rFonts w:ascii="Segoe UI Symbol" w:hAnsi="Segoe UI Symbol" w:cs="Segoe UI Symbol"/>
              </w:rPr>
              <w:t>☐</w:t>
            </w:r>
            <w:r w:rsidRPr="009D735E">
              <w:rPr>
                <w:rFonts w:ascii="Times New Roman" w:hAnsi="Times New Roman" w:cs="Times New Roman"/>
              </w:rPr>
              <w:t xml:space="preserve"> da </w:t>
            </w:r>
            <w:r w:rsidRPr="009D735E">
              <w:rPr>
                <w:rFonts w:ascii="Segoe UI Symbol" w:hAnsi="Segoe UI Symbol" w:cs="Segoe UI Symbol"/>
              </w:rPr>
              <w:t>☐</w:t>
            </w:r>
            <w:r w:rsidRPr="009D735E">
              <w:rPr>
                <w:rFonts w:ascii="Times New Roman" w:hAnsi="Times New Roman" w:cs="Times New Roman"/>
              </w:rPr>
              <w:t xml:space="preserve"> nu </w:t>
            </w:r>
          </w:p>
        </w:tc>
      </w:tr>
      <w:tr w:rsidR="00F60DD9" w:rsidRPr="009D735E" w14:paraId="0D416278" w14:textId="77777777" w:rsidTr="009E7515">
        <w:tc>
          <w:tcPr>
            <w:tcW w:w="9350" w:type="dxa"/>
          </w:tcPr>
          <w:p w14:paraId="00CACAD1"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 xml:space="preserve">Explicarea oricăror elemente noi: </w:t>
            </w:r>
          </w:p>
          <w:p w14:paraId="7ED35A6F" w14:textId="77777777" w:rsidR="00F60DD9" w:rsidRPr="009D735E" w:rsidRDefault="00F60DD9" w:rsidP="009E7515">
            <w:pPr>
              <w:spacing w:after="0"/>
              <w:rPr>
                <w:rFonts w:ascii="Times New Roman" w:hAnsi="Times New Roman" w:cs="Times New Roman"/>
              </w:rPr>
            </w:pPr>
          </w:p>
        </w:tc>
      </w:tr>
    </w:tbl>
    <w:p w14:paraId="206B4447" w14:textId="77777777" w:rsidR="00F60DD9" w:rsidRPr="009D735E" w:rsidRDefault="00F60DD9" w:rsidP="00F60DD9">
      <w:pPr>
        <w:spacing w:after="0"/>
        <w:rPr>
          <w:rFonts w:ascii="Times New Roman" w:hAnsi="Times New Roman" w:cs="Times New Roman"/>
          <w:sz w:val="18"/>
          <w:szCs w:val="18"/>
        </w:rPr>
      </w:pPr>
      <w:r w:rsidRPr="009D735E">
        <w:rPr>
          <w:rFonts w:ascii="Times New Roman" w:hAnsi="Times New Roman" w:cs="Times New Roman"/>
          <w:sz w:val="18"/>
          <w:szCs w:val="18"/>
          <w:vertAlign w:val="superscript"/>
        </w:rPr>
        <w:t>1</w:t>
      </w:r>
      <w:r w:rsidRPr="009D735E">
        <w:rPr>
          <w:rFonts w:ascii="Times New Roman" w:hAnsi="Times New Roman" w:cs="Times New Roman"/>
          <w:sz w:val="18"/>
          <w:szCs w:val="18"/>
        </w:rPr>
        <w:t xml:space="preserve"> Scop propus; înseamnă utilizarea propusă pentru un dispozitiv conform informațiilor furnizate de producător pe etichetă, în instrucțiunile de utilizare sau în materialele sau sloganurile folosite în publicitate sau vânzare și conform specificării de către producător în cadrul evaluării clinic (art. 2 alin. (12) din MDR).</w:t>
      </w:r>
    </w:p>
    <w:p w14:paraId="4E27117D" w14:textId="77777777" w:rsidR="00F60DD9" w:rsidRPr="009D735E" w:rsidRDefault="00F60DD9" w:rsidP="00F60DD9">
      <w:pPr>
        <w:spacing w:after="0"/>
        <w:rPr>
          <w:rFonts w:ascii="Times New Roman" w:hAnsi="Times New Roman" w:cs="Times New Roman"/>
          <w:sz w:val="18"/>
          <w:szCs w:val="18"/>
        </w:rPr>
      </w:pPr>
      <w:r w:rsidRPr="009D735E">
        <w:rPr>
          <w:rFonts w:ascii="Times New Roman" w:hAnsi="Times New Roman" w:cs="Times New Roman"/>
          <w:sz w:val="18"/>
          <w:szCs w:val="18"/>
          <w:vertAlign w:val="superscript"/>
        </w:rPr>
        <w:t>2</w:t>
      </w:r>
      <w:r w:rsidRPr="009D735E">
        <w:rPr>
          <w:rFonts w:ascii="Times New Roman" w:hAnsi="Times New Roman" w:cs="Times New Roman"/>
          <w:sz w:val="18"/>
          <w:szCs w:val="18"/>
        </w:rPr>
        <w:t xml:space="preserve"> Se referă la condiția clinică ce trebuie diagnosticată, prevenită, monitorizată, tratată, ameliorată, compensată, înlocuită, modificată sau controlată de dispozitivul medical.</w:t>
      </w:r>
    </w:p>
    <w:p w14:paraId="4BD6BD01" w14:textId="77777777" w:rsidR="00F60DD9" w:rsidRPr="009D735E" w:rsidRDefault="00F60DD9" w:rsidP="00F60DD9">
      <w:pPr>
        <w:spacing w:after="0"/>
        <w:rPr>
          <w:rFonts w:ascii="Times New Roman" w:hAnsi="Times New Roman" w:cs="Times New Roman"/>
          <w:sz w:val="18"/>
          <w:szCs w:val="18"/>
        </w:rPr>
      </w:pPr>
      <w:r w:rsidRPr="009D735E">
        <w:rPr>
          <w:rFonts w:ascii="Times New Roman" w:hAnsi="Times New Roman" w:cs="Times New Roman"/>
          <w:sz w:val="18"/>
          <w:szCs w:val="18"/>
          <w:vertAlign w:val="superscript"/>
        </w:rPr>
        <w:t>3</w:t>
      </w:r>
      <w:r w:rsidRPr="009D735E">
        <w:rPr>
          <w:rFonts w:ascii="Times New Roman" w:hAnsi="Times New Roman" w:cs="Times New Roman"/>
          <w:sz w:val="18"/>
          <w:szCs w:val="18"/>
        </w:rPr>
        <w:t xml:space="preserve"> Cod CND este codul atribuit în “Classificazione Nazionale Dispositivi Medici” </w:t>
      </w:r>
    </w:p>
    <w:p w14:paraId="081DABFA" w14:textId="77777777" w:rsidR="00F60DD9" w:rsidRPr="009D735E" w:rsidRDefault="00F60DD9" w:rsidP="00F60DD9">
      <w:pPr>
        <w:spacing w:after="0"/>
        <w:rPr>
          <w:rFonts w:ascii="Times New Roman" w:hAnsi="Times New Roman" w:cs="Times New Roman"/>
          <w:sz w:val="18"/>
          <w:szCs w:val="18"/>
        </w:rPr>
      </w:pPr>
      <w:r w:rsidRPr="009D735E">
        <w:rPr>
          <w:rFonts w:ascii="Times New Roman" w:hAnsi="Times New Roman" w:cs="Times New Roman"/>
          <w:sz w:val="18"/>
          <w:szCs w:val="18"/>
          <w:vertAlign w:val="superscript"/>
        </w:rPr>
        <w:t>4</w:t>
      </w:r>
      <w:r w:rsidRPr="009D735E">
        <w:rPr>
          <w:rFonts w:ascii="Times New Roman" w:hAnsi="Times New Roman" w:cs="Times New Roman"/>
          <w:sz w:val="18"/>
          <w:szCs w:val="18"/>
        </w:rPr>
        <w:t xml:space="preserve"> Durata de viață prevăzută se stabilește în faza de început de proiect prin luarea în considerare a stadiului progresului tehnic pentru o utlizare prevăzută specifică și o indicație specifică a unui dispozitiv.</w:t>
      </w:r>
    </w:p>
    <w:p w14:paraId="755B5CC6" w14:textId="77777777" w:rsidR="00F60DD9" w:rsidRPr="009D735E" w:rsidRDefault="00F60DD9" w:rsidP="00F60DD9">
      <w:pPr>
        <w:spacing w:after="0"/>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9350"/>
      </w:tblGrid>
      <w:tr w:rsidR="00F60DD9" w:rsidRPr="009D735E" w14:paraId="0AD5C146" w14:textId="77777777" w:rsidTr="009E7515">
        <w:tc>
          <w:tcPr>
            <w:tcW w:w="9350" w:type="dxa"/>
            <w:shd w:val="clear" w:color="auto" w:fill="A6A6A6" w:themeFill="background1" w:themeFillShade="A6"/>
          </w:tcPr>
          <w:p w14:paraId="4D0318A8" w14:textId="77777777" w:rsidR="00F60DD9" w:rsidRPr="009D735E" w:rsidRDefault="00F60DD9" w:rsidP="009E7515">
            <w:pPr>
              <w:spacing w:after="0"/>
              <w:rPr>
                <w:rFonts w:ascii="Times New Roman" w:hAnsi="Times New Roman" w:cs="Times New Roman"/>
                <w:b/>
                <w:bCs/>
              </w:rPr>
            </w:pPr>
            <w:r w:rsidRPr="009D735E">
              <w:rPr>
                <w:rFonts w:ascii="Times New Roman" w:hAnsi="Times New Roman" w:cs="Times New Roman"/>
                <w:b/>
                <w:bCs/>
              </w:rPr>
              <w:t>Secțiunea C. Activități întreprinse referitoare la PMCF: rezultate</w:t>
            </w:r>
          </w:p>
        </w:tc>
      </w:tr>
      <w:tr w:rsidR="00F60DD9" w:rsidRPr="009D735E" w14:paraId="001BC792" w14:textId="77777777" w:rsidTr="009E7515">
        <w:tc>
          <w:tcPr>
            <w:tcW w:w="9350" w:type="dxa"/>
          </w:tcPr>
          <w:p w14:paraId="45643E8C" w14:textId="77777777" w:rsidR="00F60DD9" w:rsidRPr="009D735E" w:rsidRDefault="00F60DD9" w:rsidP="009E7515">
            <w:pPr>
              <w:spacing w:after="0"/>
              <w:rPr>
                <w:rFonts w:ascii="Times New Roman" w:hAnsi="Times New Roman" w:cs="Times New Roman"/>
                <w:i/>
                <w:iCs/>
              </w:rPr>
            </w:pPr>
            <w:r w:rsidRPr="009D735E">
              <w:rPr>
                <w:rFonts w:ascii="Times New Roman" w:hAnsi="Times New Roman" w:cs="Times New Roman"/>
                <w:i/>
                <w:iCs/>
              </w:rPr>
              <w:t>În această secțiune producătorul raportează toate activitățile descrise în secțiunea C a planului PMCF care au fost efectuate, toate  datele clinice colectate, obținute din aceste activități efectuate, precum și orice justificare a deviațiilor de la plan.</w:t>
            </w:r>
          </w:p>
          <w:p w14:paraId="31C04977" w14:textId="77777777" w:rsidR="00F60DD9" w:rsidRPr="009D735E" w:rsidRDefault="00F60DD9" w:rsidP="009E7515">
            <w:pPr>
              <w:spacing w:after="0"/>
              <w:rPr>
                <w:rFonts w:ascii="Times New Roman" w:hAnsi="Times New Roman" w:cs="Times New Roman"/>
                <w:i/>
                <w:iCs/>
              </w:rPr>
            </w:pPr>
            <w:r w:rsidRPr="009D735E">
              <w:rPr>
                <w:rFonts w:ascii="Times New Roman" w:hAnsi="Times New Roman" w:cs="Times New Roman"/>
                <w:i/>
                <w:iCs/>
              </w:rPr>
              <w:lastRenderedPageBreak/>
              <w:t>Descrierea trebuie să includă analiza constatărilor, pozitive sau negative și de asemenea posibilul impact al diferitelor documente (raport de evaluare clinică, dosarul de management al riscului, SSCP, etc…) evaluate inițial în timpul evaluării conformității.</w:t>
            </w:r>
          </w:p>
          <w:p w14:paraId="38CF3472"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i/>
                <w:iCs/>
              </w:rPr>
              <w:t>Pentru fiecare activitate efectuată se include câte o descriere în diferitele  subsecțiuni referitoare la tipul de activități (registrul dispozitivelor, studii PMCF, dovezi reale, anchete ale utilizării dispozitivului, etc…) și pentru fiecare subsecțiune, o descriere a calității datelor colectate</w:t>
            </w:r>
            <w:r w:rsidRPr="009D735E">
              <w:rPr>
                <w:rFonts w:ascii="Times New Roman" w:hAnsi="Times New Roman" w:cs="Times New Roman"/>
              </w:rPr>
              <w:t>.</w:t>
            </w:r>
            <w:r w:rsidRPr="009D735E">
              <w:rPr>
                <w:rFonts w:ascii="Times New Roman" w:hAnsi="Times New Roman" w:cs="Times New Roman"/>
                <w:vertAlign w:val="superscript"/>
              </w:rPr>
              <w:t>5</w:t>
            </w:r>
          </w:p>
        </w:tc>
      </w:tr>
    </w:tbl>
    <w:p w14:paraId="44C3CA76" w14:textId="2DA97B73" w:rsidR="00F60DD9" w:rsidRDefault="00F60DD9" w:rsidP="00F60DD9">
      <w:pPr>
        <w:spacing w:after="0"/>
        <w:rPr>
          <w:rFonts w:ascii="Times New Roman" w:hAnsi="Times New Roman" w:cs="Times New Roman"/>
          <w:sz w:val="18"/>
          <w:szCs w:val="18"/>
        </w:rPr>
      </w:pPr>
      <w:r w:rsidRPr="009D735E">
        <w:rPr>
          <w:rFonts w:ascii="Times New Roman" w:hAnsi="Times New Roman" w:cs="Times New Roman"/>
          <w:sz w:val="18"/>
          <w:szCs w:val="18"/>
          <w:vertAlign w:val="superscript"/>
        </w:rPr>
        <w:lastRenderedPageBreak/>
        <w:t>5</w:t>
      </w:r>
      <w:r w:rsidRPr="009D735E">
        <w:rPr>
          <w:rFonts w:ascii="Times New Roman" w:hAnsi="Times New Roman" w:cs="Times New Roman"/>
          <w:sz w:val="18"/>
          <w:szCs w:val="18"/>
        </w:rPr>
        <w:t xml:space="preserve"> Pentru analiza și evaluarea  datelor clinice colectate, pot fi utilizate anumite părți ale secțiunii 9.3.1 din Meddev 2.7/1 rev.4 de evaluare a calității datelor.</w:t>
      </w:r>
    </w:p>
    <w:p w14:paraId="59F1BED8" w14:textId="77777777" w:rsidR="00820AC4" w:rsidRPr="009D735E" w:rsidRDefault="00820AC4" w:rsidP="00F60DD9">
      <w:pPr>
        <w:spacing w:after="0"/>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9350"/>
      </w:tblGrid>
      <w:tr w:rsidR="00F60DD9" w:rsidRPr="009D735E" w14:paraId="3BD552A0" w14:textId="77777777" w:rsidTr="009E7515">
        <w:tc>
          <w:tcPr>
            <w:tcW w:w="9350" w:type="dxa"/>
          </w:tcPr>
          <w:p w14:paraId="263AE0F8" w14:textId="77777777" w:rsidR="00F60DD9" w:rsidRPr="009D735E" w:rsidRDefault="00F60DD9" w:rsidP="009E7515">
            <w:pPr>
              <w:spacing w:after="0"/>
              <w:rPr>
                <w:rFonts w:ascii="Times New Roman" w:hAnsi="Times New Roman" w:cs="Times New Roman"/>
                <w:b/>
                <w:bCs/>
              </w:rPr>
            </w:pPr>
            <w:r w:rsidRPr="009D735E">
              <w:rPr>
                <w:rFonts w:ascii="Times New Roman" w:hAnsi="Times New Roman" w:cs="Times New Roman"/>
                <w:b/>
                <w:bCs/>
              </w:rPr>
              <w:t>Secțiunea D. Evaluarea datelor clinice referitoare la dispozitive echivalente sau similare</w:t>
            </w:r>
          </w:p>
        </w:tc>
      </w:tr>
      <w:tr w:rsidR="00F60DD9" w:rsidRPr="009D735E" w14:paraId="14274607" w14:textId="77777777" w:rsidTr="009E7515">
        <w:trPr>
          <w:trHeight w:val="3032"/>
        </w:trPr>
        <w:tc>
          <w:tcPr>
            <w:tcW w:w="9350" w:type="dxa"/>
          </w:tcPr>
          <w:p w14:paraId="01CF9760" w14:textId="77777777" w:rsidR="00F60DD9" w:rsidRPr="009D735E" w:rsidRDefault="00F60DD9" w:rsidP="009E7515">
            <w:pPr>
              <w:spacing w:after="0"/>
              <w:rPr>
                <w:rFonts w:ascii="Times New Roman" w:hAnsi="Times New Roman" w:cs="Times New Roman"/>
                <w:i/>
                <w:iCs/>
              </w:rPr>
            </w:pPr>
            <w:r w:rsidRPr="009D735E">
              <w:rPr>
                <w:rFonts w:ascii="Times New Roman" w:hAnsi="Times New Roman" w:cs="Times New Roman"/>
                <w:i/>
                <w:iCs/>
              </w:rPr>
              <w:t>În această secțiune producătorul raportează toate datele clinice colectate referitoare la un dispozitiv echivalent sau unul (sau mai multe) dispozitiv(e) similar(e) selectat(e), furnizează analiza și concluziile și dacă există noutăți în domeniul tehnic sau pericole nou identificate care ar putea avea impact asupra  determinării raportului beneficiu-risc al monitorizării clinice și/sau  planului PMCF.</w:t>
            </w:r>
          </w:p>
          <w:tbl>
            <w:tblPr>
              <w:tblStyle w:val="TableGrid"/>
              <w:tblW w:w="0" w:type="auto"/>
              <w:tblLook w:val="04A0" w:firstRow="1" w:lastRow="0" w:firstColumn="1" w:lastColumn="0" w:noHBand="0" w:noVBand="1"/>
            </w:tblPr>
            <w:tblGrid>
              <w:gridCol w:w="2665"/>
              <w:gridCol w:w="3330"/>
              <w:gridCol w:w="3129"/>
            </w:tblGrid>
            <w:tr w:rsidR="00F60DD9" w:rsidRPr="009D735E" w14:paraId="41EB162D" w14:textId="77777777" w:rsidTr="009E7515">
              <w:trPr>
                <w:trHeight w:val="1205"/>
              </w:trPr>
              <w:tc>
                <w:tcPr>
                  <w:tcW w:w="2665" w:type="dxa"/>
                </w:tcPr>
                <w:p w14:paraId="13EEE9C9"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Denumirea dispozitivului echivalent / similar</w:t>
                  </w:r>
                </w:p>
              </w:tc>
              <w:tc>
                <w:tcPr>
                  <w:tcW w:w="3330" w:type="dxa"/>
                </w:tcPr>
                <w:p w14:paraId="4F8B886E"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Discutarea rezultatelor</w:t>
                  </w:r>
                </w:p>
              </w:tc>
              <w:tc>
                <w:tcPr>
                  <w:tcW w:w="3129" w:type="dxa"/>
                </w:tcPr>
                <w:p w14:paraId="36FDCE96"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Referințe utilizate pentru obținerea rezultatelor (publicații, părți de documentație tehnică ale acestui dispozitiv echivalent / similar)</w:t>
                  </w:r>
                </w:p>
              </w:tc>
            </w:tr>
          </w:tbl>
          <w:p w14:paraId="72BE9356" w14:textId="77777777" w:rsidR="00F60DD9" w:rsidRPr="009D735E" w:rsidRDefault="00F60DD9" w:rsidP="009E7515">
            <w:pPr>
              <w:spacing w:after="0"/>
              <w:rPr>
                <w:rFonts w:ascii="Times New Roman" w:hAnsi="Times New Roman" w:cs="Times New Roman"/>
              </w:rPr>
            </w:pPr>
          </w:p>
        </w:tc>
      </w:tr>
    </w:tbl>
    <w:p w14:paraId="41B630B7" w14:textId="77777777" w:rsidR="00F60DD9" w:rsidRPr="009D735E" w:rsidRDefault="00F60DD9" w:rsidP="00F60DD9">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F60DD9" w:rsidRPr="009D735E" w14:paraId="5E7A43DD" w14:textId="77777777" w:rsidTr="009E7515">
        <w:tc>
          <w:tcPr>
            <w:tcW w:w="9350" w:type="dxa"/>
            <w:shd w:val="clear" w:color="auto" w:fill="A6A6A6" w:themeFill="background1" w:themeFillShade="A6"/>
          </w:tcPr>
          <w:p w14:paraId="0577C2D6" w14:textId="77777777" w:rsidR="00F60DD9" w:rsidRPr="009D735E" w:rsidRDefault="00F60DD9" w:rsidP="009E7515">
            <w:pPr>
              <w:spacing w:after="0"/>
              <w:rPr>
                <w:rFonts w:ascii="Times New Roman" w:hAnsi="Times New Roman" w:cs="Times New Roman"/>
                <w:b/>
                <w:bCs/>
              </w:rPr>
            </w:pPr>
            <w:r w:rsidRPr="009D735E">
              <w:rPr>
                <w:rFonts w:ascii="Times New Roman" w:hAnsi="Times New Roman" w:cs="Times New Roman"/>
                <w:b/>
                <w:bCs/>
              </w:rPr>
              <w:t xml:space="preserve">Secțiunea E. Impactul rezultatelor asupra documentației tehnice </w:t>
            </w:r>
          </w:p>
        </w:tc>
      </w:tr>
      <w:tr w:rsidR="00F60DD9" w:rsidRPr="009D735E" w14:paraId="53C9D00C" w14:textId="77777777" w:rsidTr="00820AC4">
        <w:trPr>
          <w:trHeight w:val="1529"/>
        </w:trPr>
        <w:tc>
          <w:tcPr>
            <w:tcW w:w="9350" w:type="dxa"/>
          </w:tcPr>
          <w:p w14:paraId="138A5100"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 xml:space="preserve">Rezultatul analizei </w:t>
            </w:r>
            <w:r w:rsidRPr="009D735E">
              <w:rPr>
                <w:rFonts w:ascii="Times New Roman" w:hAnsi="Times New Roman" w:cs="Times New Roman"/>
                <w:i/>
                <w:iCs/>
              </w:rPr>
              <w:t>care trebuie raportat în dosarul de management al riscului</w:t>
            </w:r>
            <w:r w:rsidRPr="009D735E">
              <w:rPr>
                <w:rFonts w:ascii="Times New Roman" w:hAnsi="Times New Roman" w:cs="Times New Roman"/>
              </w:rPr>
              <w:t>:</w:t>
            </w:r>
          </w:p>
          <w:p w14:paraId="3C522D10"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w:t>
            </w:r>
          </w:p>
          <w:p w14:paraId="3797A444"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 xml:space="preserve">- </w:t>
            </w:r>
          </w:p>
          <w:p w14:paraId="4F859C4B" w14:textId="77777777" w:rsidR="00F60DD9" w:rsidRPr="009D735E" w:rsidRDefault="00F60DD9" w:rsidP="009E7515">
            <w:pPr>
              <w:spacing w:after="0"/>
              <w:rPr>
                <w:rFonts w:ascii="Times New Roman" w:hAnsi="Times New Roman" w:cs="Times New Roman"/>
              </w:rPr>
            </w:pPr>
          </w:p>
        </w:tc>
      </w:tr>
    </w:tbl>
    <w:p w14:paraId="003F3E4B" w14:textId="77777777" w:rsidR="00F60DD9" w:rsidRPr="009D735E" w:rsidRDefault="00F60DD9" w:rsidP="00F60DD9">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F60DD9" w:rsidRPr="009D735E" w14:paraId="273B6E1D" w14:textId="77777777" w:rsidTr="009E7515">
        <w:tc>
          <w:tcPr>
            <w:tcW w:w="9350" w:type="dxa"/>
            <w:shd w:val="clear" w:color="auto" w:fill="A6A6A6" w:themeFill="background1" w:themeFillShade="A6"/>
          </w:tcPr>
          <w:p w14:paraId="1545863C" w14:textId="77777777" w:rsidR="00F60DD9" w:rsidRPr="009D735E" w:rsidRDefault="00F60DD9" w:rsidP="009E7515">
            <w:pPr>
              <w:spacing w:after="0"/>
              <w:rPr>
                <w:rFonts w:ascii="Times New Roman" w:hAnsi="Times New Roman" w:cs="Times New Roman"/>
                <w:b/>
                <w:bCs/>
              </w:rPr>
            </w:pPr>
            <w:r w:rsidRPr="009D735E">
              <w:rPr>
                <w:rFonts w:ascii="Times New Roman" w:hAnsi="Times New Roman" w:cs="Times New Roman"/>
                <w:b/>
                <w:bCs/>
              </w:rPr>
              <w:t>Secțiunea F. Referire la orice specificație(i), standard(e) armonizat(e)  sau ghid(uri)/document(e) de orientare aplicat(e)</w:t>
            </w:r>
          </w:p>
        </w:tc>
      </w:tr>
      <w:tr w:rsidR="00F60DD9" w:rsidRPr="009D735E" w14:paraId="225011F2" w14:textId="77777777" w:rsidTr="009E7515">
        <w:tc>
          <w:tcPr>
            <w:tcW w:w="9350" w:type="dxa"/>
          </w:tcPr>
          <w:p w14:paraId="2DFC06DD" w14:textId="77777777" w:rsidR="00F60DD9" w:rsidRPr="009D735E" w:rsidRDefault="00F60DD9" w:rsidP="009E7515">
            <w:pPr>
              <w:spacing w:after="0"/>
              <w:rPr>
                <w:rFonts w:ascii="Times New Roman" w:hAnsi="Times New Roman" w:cs="Times New Roman"/>
                <w:i/>
                <w:iCs/>
              </w:rPr>
            </w:pPr>
            <w:r w:rsidRPr="009D735E">
              <w:rPr>
                <w:rFonts w:ascii="Times New Roman" w:hAnsi="Times New Roman" w:cs="Times New Roman"/>
                <w:i/>
                <w:iCs/>
              </w:rPr>
              <w:t>În această secțiune producătorul trebuie să menționeze dacă datele clinice colectate referitoare la dispozitivul în discuție confirmă încă aderența la specificațiile comune și/sau standardele armonizate aplicate și/sau ghidurilor listate în planul PMCF.</w:t>
            </w:r>
          </w:p>
          <w:p w14:paraId="38A01E68"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Specificație(i) comună(e) aplicată(e):</w:t>
            </w:r>
          </w:p>
          <w:p w14:paraId="71BB589D"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(Titlu, dată și versiune)</w:t>
            </w:r>
          </w:p>
          <w:p w14:paraId="3B438143"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Standard(e) armonizate aplicat(e):</w:t>
            </w:r>
          </w:p>
          <w:p w14:paraId="27C2B57E"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(Titlu, dată și versiune)</w:t>
            </w:r>
          </w:p>
          <w:p w14:paraId="73B9678E"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Ghid(uri) urmat(e):</w:t>
            </w:r>
          </w:p>
          <w:p w14:paraId="2AC6A90D" w14:textId="77777777" w:rsidR="00F60DD9" w:rsidRPr="009D735E" w:rsidRDefault="00F60DD9" w:rsidP="009E7515">
            <w:pPr>
              <w:spacing w:after="0"/>
              <w:rPr>
                <w:rFonts w:ascii="Times New Roman" w:hAnsi="Times New Roman" w:cs="Times New Roman"/>
              </w:rPr>
            </w:pPr>
            <w:r w:rsidRPr="009D735E">
              <w:rPr>
                <w:rFonts w:ascii="Times New Roman" w:hAnsi="Times New Roman" w:cs="Times New Roman"/>
              </w:rPr>
              <w:t>(Titlu, dată și versiune)</w:t>
            </w:r>
          </w:p>
        </w:tc>
      </w:tr>
    </w:tbl>
    <w:p w14:paraId="525A7DEB" w14:textId="77777777" w:rsidR="00F60DD9" w:rsidRPr="009D735E" w:rsidRDefault="00F60DD9" w:rsidP="00F60DD9">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F60DD9" w:rsidRPr="009D735E" w14:paraId="5B96968F" w14:textId="77777777" w:rsidTr="009E7515">
        <w:tc>
          <w:tcPr>
            <w:tcW w:w="9350" w:type="dxa"/>
            <w:shd w:val="clear" w:color="auto" w:fill="A6A6A6" w:themeFill="background1" w:themeFillShade="A6"/>
          </w:tcPr>
          <w:p w14:paraId="749D8F7D" w14:textId="77777777" w:rsidR="00F60DD9" w:rsidRPr="009D735E" w:rsidRDefault="00F60DD9" w:rsidP="009E7515">
            <w:pPr>
              <w:spacing w:after="0"/>
              <w:rPr>
                <w:rFonts w:ascii="Times New Roman" w:hAnsi="Times New Roman" w:cs="Times New Roman"/>
                <w:b/>
                <w:bCs/>
              </w:rPr>
            </w:pPr>
            <w:r w:rsidRPr="009D735E">
              <w:rPr>
                <w:rFonts w:ascii="Times New Roman" w:hAnsi="Times New Roman" w:cs="Times New Roman"/>
                <w:b/>
                <w:bCs/>
              </w:rPr>
              <w:lastRenderedPageBreak/>
              <w:t>Secțiunea G. Concluzii</w:t>
            </w:r>
          </w:p>
        </w:tc>
      </w:tr>
      <w:tr w:rsidR="00F60DD9" w:rsidRPr="0040748F" w14:paraId="0FEB87FC" w14:textId="77777777" w:rsidTr="009E7515">
        <w:tc>
          <w:tcPr>
            <w:tcW w:w="9350" w:type="dxa"/>
          </w:tcPr>
          <w:p w14:paraId="3B1AD85F" w14:textId="77777777" w:rsidR="00F60DD9" w:rsidRPr="0040748F" w:rsidRDefault="00F60DD9" w:rsidP="009E7515">
            <w:pPr>
              <w:spacing w:after="0"/>
              <w:rPr>
                <w:rFonts w:ascii="Times New Roman" w:hAnsi="Times New Roman" w:cs="Times New Roman"/>
              </w:rPr>
            </w:pPr>
            <w:r w:rsidRPr="009D735E">
              <w:rPr>
                <w:rFonts w:ascii="Times New Roman" w:hAnsi="Times New Roman" w:cs="Times New Roman"/>
                <w:i/>
                <w:iCs/>
              </w:rPr>
              <w:t>În această secțiune producătorul trebuie să includă concluziile generale asupra constatărilor și să le conecteze cu scopurile planului PMCF. Concluziile se iau în considerare la următoarea monitorizare clinică și în managementul riscului. Ca punct final, această concluzie trebuie să evidențieze dacă a fost identificată necesitatea unor măsuri preventive și/sau corective. Concluziile pot constitui de asemenea un punct de plecare în următorul plan PMCF.</w:t>
            </w:r>
          </w:p>
        </w:tc>
      </w:tr>
    </w:tbl>
    <w:p w14:paraId="59CC8F5C" w14:textId="77777777" w:rsidR="00F60DD9" w:rsidRPr="0040748F" w:rsidRDefault="00F60DD9" w:rsidP="00820AC4">
      <w:pPr>
        <w:spacing w:after="0"/>
        <w:rPr>
          <w:rFonts w:ascii="Times New Roman" w:hAnsi="Times New Roman" w:cs="Times New Roman"/>
        </w:rPr>
      </w:pPr>
    </w:p>
    <w:sectPr w:rsidR="00F60DD9" w:rsidRPr="004074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D9"/>
    <w:rsid w:val="00324DFF"/>
    <w:rsid w:val="006E3E6D"/>
    <w:rsid w:val="00820AC4"/>
    <w:rsid w:val="00B13E7C"/>
    <w:rsid w:val="00F60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EEE0B"/>
  <w15:chartTrackingRefBased/>
  <w15:docId w15:val="{F016E904-32D1-4580-ABA1-376B2B485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DD9"/>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DD9"/>
    <w:rPr>
      <w:color w:val="0000FF"/>
      <w:u w:val="single"/>
    </w:rPr>
  </w:style>
  <w:style w:type="table" w:styleId="TableGrid">
    <w:name w:val="Table Grid"/>
    <w:aliases w:val="Table (Alt. row colours)"/>
    <w:basedOn w:val="TableNormal"/>
    <w:uiPriority w:val="39"/>
    <w:rsid w:val="00F60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c.europa.eu/health/sites/default/files/md_sector/docs/md_mdcg_2020_8_guidance_pmcf_evaluation_repor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951</Words>
  <Characters>5424</Characters>
  <Application>Microsoft Office Word</Application>
  <DocSecurity>0</DocSecurity>
  <Lines>45</Lines>
  <Paragraphs>12</Paragraphs>
  <ScaleCrop>false</ScaleCrop>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Gosu</dc:creator>
  <cp:keywords/>
  <dc:description/>
  <cp:lastModifiedBy>Laura Gosu</cp:lastModifiedBy>
  <cp:revision>4</cp:revision>
  <cp:lastPrinted>2023-02-15T10:35:00Z</cp:lastPrinted>
  <dcterms:created xsi:type="dcterms:W3CDTF">2023-02-15T10:34:00Z</dcterms:created>
  <dcterms:modified xsi:type="dcterms:W3CDTF">2023-02-15T10:47:00Z</dcterms:modified>
</cp:coreProperties>
</file>